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B40C" w14:textId="7BC339D7" w:rsidR="00E7762B" w:rsidRPr="009F2C23" w:rsidRDefault="001A7C2D" w:rsidP="009F2C23">
      <w:pPr>
        <w:spacing w:line="240" w:lineRule="auto"/>
        <w:rPr>
          <w:rFonts w:ascii="Gill Sans MT" w:hAnsi="Gill Sans MT" w:cs="Times New Roman"/>
          <w:b/>
          <w:bCs/>
          <w:color w:val="0070C0"/>
          <w:sz w:val="22"/>
          <w:szCs w:val="22"/>
        </w:rPr>
      </w:pPr>
      <w:r w:rsidRPr="00314319">
        <w:rPr>
          <w:rFonts w:ascii="Gill Sans MT" w:hAnsi="Gill Sans MT" w:cs="Times New Roman"/>
          <w:b/>
          <w:bCs/>
          <w:noProof/>
          <w:color w:val="0070C0"/>
          <w:sz w:val="22"/>
          <w:szCs w:val="22"/>
        </w:rPr>
        <mc:AlternateContent>
          <mc:Choice Requires="wps">
            <w:drawing>
              <wp:anchor distT="45720" distB="45720" distL="114300" distR="114300" simplePos="0" relativeHeight="251684864" behindDoc="0" locked="0" layoutInCell="1" allowOverlap="1" wp14:anchorId="062AA920" wp14:editId="32A9B954">
                <wp:simplePos x="0" y="0"/>
                <wp:positionH relativeFrom="column">
                  <wp:align>center</wp:align>
                </wp:positionH>
                <wp:positionV relativeFrom="paragraph">
                  <wp:posOffset>182880</wp:posOffset>
                </wp:positionV>
                <wp:extent cx="2360930" cy="752475"/>
                <wp:effectExtent l="0" t="0" r="0" b="9525"/>
                <wp:wrapSquare wrapText="bothSides"/>
                <wp:docPr id="363496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52475"/>
                        </a:xfrm>
                        <a:prstGeom prst="rect">
                          <a:avLst/>
                        </a:prstGeom>
                        <a:solidFill>
                          <a:srgbClr val="FFFFFF"/>
                        </a:solidFill>
                        <a:ln w="9525">
                          <a:noFill/>
                          <a:miter lim="800000"/>
                          <a:headEnd/>
                          <a:tailEnd/>
                        </a:ln>
                      </wps:spPr>
                      <wps:txb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3E8A9071" w:rsidR="001A7C2D" w:rsidRPr="001F4C41" w:rsidRDefault="00221BA5" w:rsidP="001A7C2D">
                            <w:pPr>
                              <w:jc w:val="center"/>
                              <w:rPr>
                                <w:rFonts w:ascii="Gill Sans MT" w:hAnsi="Gill Sans MT" w:cs="Times New Roman"/>
                                <w:b/>
                                <w:bCs/>
                                <w:color w:val="0070C0"/>
                              </w:rPr>
                            </w:pPr>
                            <w:r>
                              <w:rPr>
                                <w:rFonts w:ascii="Gill Sans MT" w:hAnsi="Gill Sans MT" w:cs="Times New Roman"/>
                                <w:b/>
                                <w:bCs/>
                                <w:color w:val="0070C0"/>
                              </w:rPr>
                              <w:t>HALODEC</w:t>
                            </w:r>
                          </w:p>
                          <w:p w14:paraId="460C2757" w14:textId="573580B1" w:rsidR="001A7C2D" w:rsidRDefault="001A7C2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2AA920" id="_x0000_t202" coordsize="21600,21600" o:spt="202" path="m,l,21600r21600,l21600,xe">
                <v:stroke joinstyle="miter"/>
                <v:path gradientshapeok="t" o:connecttype="rect"/>
              </v:shapetype>
              <v:shape id="Text Box 2" o:spid="_x0000_s1026" type="#_x0000_t202" style="position:absolute;margin-left:0;margin-top:14.4pt;width:185.9pt;height:59.25pt;z-index:2516848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FRDQIAAPYDAAAOAAAAZHJzL2Uyb0RvYy54bWysU9uO2yAQfa/Uf0C8N3a8ye7GirPaZpuq&#10;0vYibfsBGOMYFRgKJHb69R2wN5u2b1V5QAwz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fF1XW+ukIXR9/NsljcLFMKVj6/ts6H9wI0iYeKOhxqQmfHRx9iNax8DonJPCjZ7KRSyXD7&#10;eqscOTIUwC6tCf23MGVIX9HVslgmZAPxfdKGlgEFqqSu6G0e1yiZyMY706SQwKQaz1iJMhM9kZGR&#10;mzDUAwZGmmpoTkiUg1GI+HHw0IH7SUmPIqyo/3FgTlCiPhgkezVfLKJqk7FY3hRouEtPfelhhiNU&#10;RQMl43EbktIjDwbucSitTHy9VDLViuJKNE4fIar30k5RL9918wsAAP//AwBQSwMEFAAGAAgAAAAh&#10;AJ3nDPvbAAAABwEAAA8AAABkcnMvZG93bnJldi54bWxMj81qwzAQhO+FvoPYQm+NbKfUwbUcSsG0&#10;4FOSPoBsrX+wtTKW4rhv3+2pvc0yw8y3+XGzk1hx8YMjBfEuAoHUODNQp+DrUj4dQPigyejJESr4&#10;Rg/H4v4u15lxNzrheg6d4BLymVbQhzBnUvqmR6v9zs1I7LVusTrwuXTSLPrG5XaSSRS9SKsH4oVe&#10;z/jeYzOer1bBZ9WUbVLZdg1jbMfqVH+UbarU48P29goi4Bb+wvCLz+hQMFPtrmS8mBTwI0FBcmB+&#10;dvdpzKLm2HO6B1nk8j9/8QMAAP//AwBQSwECLQAUAAYACAAAACEAtoM4kv4AAADhAQAAEwAAAAAA&#10;AAAAAAAAAAAAAAAAW0NvbnRlbnRfVHlwZXNdLnhtbFBLAQItABQABgAIAAAAIQA4/SH/1gAAAJQB&#10;AAALAAAAAAAAAAAAAAAAAC8BAABfcmVscy8ucmVsc1BLAQItABQABgAIAAAAIQAoIkFRDQIAAPYD&#10;AAAOAAAAAAAAAAAAAAAAAC4CAABkcnMvZTJvRG9jLnhtbFBLAQItABQABgAIAAAAIQCd5wz72wAA&#10;AAcBAAAPAAAAAAAAAAAAAAAAAGcEAABkcnMvZG93bnJldi54bWxQSwUGAAAAAAQABADzAAAAbwUA&#10;AAAA&#10;" stroked="f">
                <v:textbo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3E8A9071" w:rsidR="001A7C2D" w:rsidRPr="001F4C41" w:rsidRDefault="00221BA5" w:rsidP="001A7C2D">
                      <w:pPr>
                        <w:jc w:val="center"/>
                        <w:rPr>
                          <w:rFonts w:ascii="Gill Sans MT" w:hAnsi="Gill Sans MT" w:cs="Times New Roman"/>
                          <w:b/>
                          <w:bCs/>
                          <w:color w:val="0070C0"/>
                        </w:rPr>
                      </w:pPr>
                      <w:r>
                        <w:rPr>
                          <w:rFonts w:ascii="Gill Sans MT" w:hAnsi="Gill Sans MT" w:cs="Times New Roman"/>
                          <w:b/>
                          <w:bCs/>
                          <w:color w:val="0070C0"/>
                        </w:rPr>
                        <w:t>HALODEC</w:t>
                      </w:r>
                    </w:p>
                    <w:p w14:paraId="460C2757" w14:textId="573580B1" w:rsidR="001A7C2D" w:rsidRDefault="001A7C2D"/>
                  </w:txbxContent>
                </v:textbox>
                <w10:wrap type="square"/>
              </v:shape>
            </w:pict>
          </mc:Fallback>
        </mc:AlternateContent>
      </w:r>
      <w:r w:rsidRPr="003745BE">
        <w:rPr>
          <w:rFonts w:ascii="Gill Sans MT" w:hAnsi="Gill Sans MT"/>
          <w:noProof/>
          <w:sz w:val="22"/>
          <w:szCs w:val="22"/>
        </w:rPr>
        <w:drawing>
          <wp:inline distT="0" distB="0" distL="0" distR="0" wp14:anchorId="3506A206" wp14:editId="5A827E4B">
            <wp:extent cx="790575" cy="907381"/>
            <wp:effectExtent l="0" t="0" r="0" b="7620"/>
            <wp:docPr id="1" name="Picture 1" descr="A black and green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microscop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523" cy="921094"/>
                    </a:xfrm>
                    <a:prstGeom prst="rect">
                      <a:avLst/>
                    </a:prstGeom>
                    <a:noFill/>
                    <a:ln>
                      <a:noFill/>
                    </a:ln>
                  </pic:spPr>
                </pic:pic>
              </a:graphicData>
            </a:graphic>
          </wp:inline>
        </w:drawing>
      </w:r>
      <w:bookmarkStart w:id="0" w:name="_Hlk213665857"/>
    </w:p>
    <w:tbl>
      <w:tblPr>
        <w:tblStyle w:val="TableGrid"/>
        <w:tblW w:w="0" w:type="auto"/>
        <w:tblLook w:val="04A0" w:firstRow="1" w:lastRow="0" w:firstColumn="1" w:lastColumn="0" w:noHBand="0" w:noVBand="1"/>
      </w:tblPr>
      <w:tblGrid>
        <w:gridCol w:w="10070"/>
      </w:tblGrid>
      <w:tr w:rsidR="00621641" w14:paraId="322A2A19" w14:textId="77777777" w:rsidTr="00621641">
        <w:tc>
          <w:tcPr>
            <w:tcW w:w="10070" w:type="dxa"/>
            <w:shd w:val="clear" w:color="auto" w:fill="99CCFF"/>
          </w:tcPr>
          <w:p w14:paraId="383F0E70" w14:textId="77777777" w:rsidR="00621641" w:rsidRPr="003745BE" w:rsidRDefault="00621641" w:rsidP="00621641">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DESCRIPTION</w:t>
            </w:r>
          </w:p>
          <w:p w14:paraId="15C142BE"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6F3ABE3F" w14:textId="77777777" w:rsidR="0001343F" w:rsidRDefault="009F2C23" w:rsidP="009F2C23">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9F2C23">
        <w:rPr>
          <w:rFonts w:ascii="Gill Sans MT" w:eastAsia="Times New Roman" w:hAnsi="Gill Sans MT" w:cs="Times New Roman"/>
          <w:kern w:val="28"/>
          <w:sz w:val="22"/>
          <w:szCs w:val="22"/>
          <w:lang w:eastAsia="en-GB"/>
          <w14:ligatures w14:val="none"/>
        </w:rPr>
        <w:t>HALOD</w:t>
      </w:r>
      <w:r>
        <w:rPr>
          <w:rFonts w:ascii="Gill Sans MT" w:eastAsia="Times New Roman" w:hAnsi="Gill Sans MT" w:cs="Times New Roman"/>
          <w:kern w:val="28"/>
          <w:sz w:val="22"/>
          <w:szCs w:val="22"/>
          <w:lang w:eastAsia="en-GB"/>
          <w14:ligatures w14:val="none"/>
        </w:rPr>
        <w:t xml:space="preserve">EC </w:t>
      </w:r>
      <w:r w:rsidRPr="009F2C23">
        <w:rPr>
          <w:rFonts w:ascii="Gill Sans MT" w:eastAsia="Times New Roman" w:hAnsi="Gill Sans MT" w:cs="Times New Roman"/>
          <w:kern w:val="28"/>
          <w:sz w:val="22"/>
          <w:szCs w:val="22"/>
          <w:lang w:eastAsia="en-GB"/>
          <w14:ligatures w14:val="none"/>
        </w:rPr>
        <w:t>is a fungicidal masonry stabilizer which in one operation acts as a combined sealer/binder</w:t>
      </w:r>
      <w:r>
        <w:rPr>
          <w:rFonts w:ascii="Gill Sans MT" w:eastAsia="Times New Roman" w:hAnsi="Gill Sans MT" w:cs="Times New Roman"/>
          <w:kern w:val="28"/>
          <w:sz w:val="22"/>
          <w:szCs w:val="22"/>
          <w:lang w:eastAsia="en-GB"/>
          <w14:ligatures w14:val="none"/>
        </w:rPr>
        <w:t xml:space="preserve"> for bare porous and powdery surfaces</w:t>
      </w:r>
      <w:r w:rsidRPr="009F2C23">
        <w:rPr>
          <w:rFonts w:ascii="Gill Sans MT" w:eastAsia="Times New Roman" w:hAnsi="Gill Sans MT" w:cs="Times New Roman"/>
          <w:kern w:val="28"/>
          <w:sz w:val="22"/>
          <w:szCs w:val="22"/>
          <w:lang w:eastAsia="en-GB"/>
          <w14:ligatures w14:val="none"/>
        </w:rPr>
        <w:t xml:space="preserve">.  It can be used on most masonry surfaces prior to the application of BIOCHECK S.P. </w:t>
      </w:r>
    </w:p>
    <w:p w14:paraId="17C67006" w14:textId="60426C1F" w:rsidR="009F2C23" w:rsidRPr="009F2C23" w:rsidRDefault="006F05EC" w:rsidP="009F2C23">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6F05EC">
        <w:rPr>
          <w:rFonts w:ascii="Gill Sans MT" w:eastAsia="Times New Roman" w:hAnsi="Gill Sans MT" w:cs="Times New Roman"/>
          <w:kern w:val="28"/>
          <w:sz w:val="22"/>
          <w:szCs w:val="22"/>
          <w:lang w:eastAsia="en-GB"/>
          <w14:ligatures w14:val="none"/>
        </w:rPr>
        <w:t>HALODEC is a ready to use liquid, based on solvent dispersed organic resins which provide for long lasting protection.</w:t>
      </w:r>
      <w:r>
        <w:rPr>
          <w:rFonts w:ascii="Gill Sans MT" w:eastAsia="Times New Roman" w:hAnsi="Gill Sans MT" w:cs="Times New Roman"/>
          <w:kern w:val="28"/>
          <w:sz w:val="22"/>
          <w:szCs w:val="22"/>
          <w:lang w:eastAsia="en-GB"/>
          <w14:ligatures w14:val="none"/>
        </w:rPr>
        <w:t xml:space="preserve"> </w:t>
      </w:r>
      <w:r w:rsidRPr="006F05EC">
        <w:rPr>
          <w:rFonts w:ascii="Gill Sans MT" w:eastAsia="Times New Roman" w:hAnsi="Gill Sans MT" w:cs="Times New Roman"/>
          <w:kern w:val="28"/>
          <w:sz w:val="22"/>
          <w:szCs w:val="22"/>
          <w:lang w:eastAsia="en-GB"/>
          <w14:ligatures w14:val="none"/>
        </w:rPr>
        <w:t>HALODEC has a high degree of penetration, water repellence and controls the suction of porous surfaces,</w:t>
      </w:r>
    </w:p>
    <w:p w14:paraId="7F419914" w14:textId="34379E9D"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Before you start</w:t>
      </w:r>
    </w:p>
    <w:p w14:paraId="129A8902" w14:textId="77777777"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 Read and follow SDS, TDS and label instructions</w:t>
      </w:r>
    </w:p>
    <w:p w14:paraId="4D86C534" w14:textId="77777777"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 Stir all paints thoroughly before use</w:t>
      </w:r>
    </w:p>
    <w:p w14:paraId="46482D90" w14:textId="77777777"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 Always use the same batch number on the same job</w:t>
      </w:r>
    </w:p>
    <w:p w14:paraId="5A08C6B3" w14:textId="77777777"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 Check colour &amp; sheen. MGC will not accept any discrepancies arising after use</w:t>
      </w:r>
    </w:p>
    <w:p w14:paraId="1DBBB59E" w14:textId="049D9BBB"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 xml:space="preserve">• </w:t>
      </w:r>
      <w:r w:rsidR="00CF1AD9">
        <w:rPr>
          <w:rFonts w:ascii="Gill Sans MT" w:eastAsia="Times New Roman" w:hAnsi="Gill Sans MT" w:cs="Times New Roman"/>
          <w:kern w:val="28"/>
          <w:sz w:val="22"/>
          <w:szCs w:val="22"/>
          <w:lang w:eastAsia="en-GB"/>
          <w14:ligatures w14:val="none"/>
        </w:rPr>
        <w:t>Where necessary f</w:t>
      </w:r>
      <w:r w:rsidRPr="00E9798D">
        <w:rPr>
          <w:rFonts w:ascii="Gill Sans MT" w:eastAsia="Times New Roman" w:hAnsi="Gill Sans MT" w:cs="Times New Roman"/>
          <w:kern w:val="28"/>
          <w:sz w:val="22"/>
          <w:szCs w:val="22"/>
          <w:lang w:eastAsia="en-GB"/>
          <w14:ligatures w14:val="none"/>
        </w:rPr>
        <w:t>ilter the product immediately before use</w:t>
      </w:r>
    </w:p>
    <w:p w14:paraId="45333A27" w14:textId="77777777" w:rsidR="00A249C4" w:rsidRPr="00E9798D" w:rsidRDefault="00A249C4" w:rsidP="00A249C4">
      <w:pPr>
        <w:widowControl w:val="0"/>
        <w:overflowPunct w:val="0"/>
        <w:autoSpaceDE w:val="0"/>
        <w:autoSpaceDN w:val="0"/>
        <w:adjustRightInd w:val="0"/>
        <w:spacing w:after="120" w:line="240" w:lineRule="auto"/>
        <w:rPr>
          <w:rFonts w:ascii="Gill Sans MT" w:eastAsia="Times New Roman" w:hAnsi="Gill Sans MT" w:cs="Times New Roman"/>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 Reduce emissions and maintain quality by replacing tin lid after use</w:t>
      </w:r>
    </w:p>
    <w:p w14:paraId="472E6666" w14:textId="505BC4AB" w:rsidR="00314319" w:rsidRPr="00A249C4" w:rsidRDefault="00A249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E9798D">
        <w:rPr>
          <w:rFonts w:ascii="Gill Sans MT" w:eastAsia="Times New Roman" w:hAnsi="Gill Sans MT" w:cs="Times New Roman"/>
          <w:kern w:val="28"/>
          <w:sz w:val="22"/>
          <w:szCs w:val="22"/>
          <w:lang w:eastAsia="en-GB"/>
          <w14:ligatures w14:val="none"/>
        </w:rPr>
        <w:t>If in any doubt speak</w:t>
      </w:r>
      <w:r w:rsidR="008D45E6">
        <w:rPr>
          <w:rFonts w:ascii="Gill Sans MT" w:eastAsia="Times New Roman" w:hAnsi="Gill Sans MT" w:cs="Times New Roman"/>
          <w:kern w:val="28"/>
          <w:sz w:val="22"/>
          <w:szCs w:val="22"/>
          <w:lang w:eastAsia="en-GB"/>
          <w14:ligatures w14:val="none"/>
        </w:rPr>
        <w:t xml:space="preserve"> to</w:t>
      </w:r>
      <w:r w:rsidRPr="00E9798D">
        <w:rPr>
          <w:rFonts w:ascii="Gill Sans MT" w:eastAsia="Times New Roman" w:hAnsi="Gill Sans MT" w:cs="Times New Roman"/>
          <w:kern w:val="28"/>
          <w:sz w:val="22"/>
          <w:szCs w:val="22"/>
          <w:lang w:eastAsia="en-GB"/>
          <w14:ligatures w14:val="none"/>
        </w:rPr>
        <w:t xml:space="preserve"> MGC</w:t>
      </w:r>
      <w:r>
        <w:rPr>
          <w:rFonts w:ascii="Gill Sans MT" w:eastAsia="Times New Roman" w:hAnsi="Gill Sans MT" w:cs="Times New Roman"/>
          <w:kern w:val="28"/>
          <w:sz w:val="22"/>
          <w:szCs w:val="22"/>
          <w:lang w:eastAsia="en-GB"/>
          <w14:ligatures w14:val="none"/>
        </w:rPr>
        <w:t>’S</w:t>
      </w:r>
      <w:r w:rsidRPr="00E9798D">
        <w:rPr>
          <w:rFonts w:ascii="Gill Sans MT" w:eastAsia="Times New Roman" w:hAnsi="Gill Sans MT" w:cs="Times New Roman"/>
          <w:kern w:val="28"/>
          <w:sz w:val="22"/>
          <w:szCs w:val="22"/>
          <w:lang w:eastAsia="en-GB"/>
          <w14:ligatures w14:val="none"/>
        </w:rPr>
        <w:t xml:space="preserve"> Technical Service Department on 01372 743334</w:t>
      </w:r>
      <w:r>
        <w:rPr>
          <w:rFonts w:ascii="Gill Sans MT" w:eastAsia="Times New Roman" w:hAnsi="Gill Sans MT" w:cs="Times New Roman"/>
          <w:kern w:val="28"/>
          <w:sz w:val="22"/>
          <w:szCs w:val="22"/>
          <w:lang w:eastAsia="en-GB"/>
          <w14:ligatures w14:val="none"/>
        </w:rPr>
        <w:t>.</w:t>
      </w:r>
      <w:bookmarkEnd w:id="0"/>
    </w:p>
    <w:tbl>
      <w:tblPr>
        <w:tblStyle w:val="TableGrid"/>
        <w:tblW w:w="0" w:type="auto"/>
        <w:tblLook w:val="04A0" w:firstRow="1" w:lastRow="0" w:firstColumn="1" w:lastColumn="0" w:noHBand="0" w:noVBand="1"/>
      </w:tblPr>
      <w:tblGrid>
        <w:gridCol w:w="10070"/>
      </w:tblGrid>
      <w:tr w:rsidR="00621641" w14:paraId="5D3B3D6A" w14:textId="77777777" w:rsidTr="00FC54EB">
        <w:tc>
          <w:tcPr>
            <w:tcW w:w="10070" w:type="dxa"/>
            <w:shd w:val="clear" w:color="auto" w:fill="99CCFF"/>
          </w:tcPr>
          <w:p w14:paraId="52885EB8" w14:textId="351C645F" w:rsidR="00621641" w:rsidRPr="003745BE"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PREPARATION</w:t>
            </w:r>
          </w:p>
          <w:p w14:paraId="76275029"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3813F9C" w14:textId="76484500" w:rsidR="006F05EC" w:rsidRPr="006F05EC" w:rsidRDefault="006F05EC" w:rsidP="006F05E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6F05EC">
        <w:rPr>
          <w:rFonts w:ascii="Gill Sans MT" w:eastAsia="Times New Roman" w:hAnsi="Gill Sans MT" w:cs="Times New Roman"/>
          <w:color w:val="000000"/>
          <w:kern w:val="28"/>
          <w:sz w:val="22"/>
          <w:szCs w:val="22"/>
          <w:lang w:eastAsia="en-GB"/>
          <w14:ligatures w14:val="none"/>
        </w:rPr>
        <w:t>Ensure all surfaces are sound, dry, clean and free from dirt, oil, grease</w:t>
      </w:r>
      <w:r>
        <w:rPr>
          <w:rFonts w:ascii="Gill Sans MT" w:eastAsia="Times New Roman" w:hAnsi="Gill Sans MT" w:cs="Times New Roman"/>
          <w:color w:val="000000"/>
          <w:kern w:val="28"/>
          <w:sz w:val="22"/>
          <w:szCs w:val="22"/>
          <w:lang w:eastAsia="en-GB"/>
          <w14:ligatures w14:val="none"/>
        </w:rPr>
        <w:t>. organic growth</w:t>
      </w:r>
      <w:r w:rsidRPr="006F05EC">
        <w:rPr>
          <w:rFonts w:ascii="Gill Sans MT" w:eastAsia="Times New Roman" w:hAnsi="Gill Sans MT" w:cs="Times New Roman"/>
          <w:color w:val="000000"/>
          <w:kern w:val="28"/>
          <w:sz w:val="22"/>
          <w:szCs w:val="22"/>
          <w:lang w:eastAsia="en-GB"/>
          <w14:ligatures w14:val="none"/>
        </w:rPr>
        <w:t xml:space="preserve"> or other contaminates.  Treat moss, lichen and algae growth with LICHENITE in accordance with instructions.  For heavy contaminations use high pressure water jetting to remove growths.  Leave for 24 hours before proceeding.</w:t>
      </w:r>
    </w:p>
    <w:p w14:paraId="30720250" w14:textId="77777777" w:rsidR="006F05EC" w:rsidRPr="006F05EC" w:rsidRDefault="006F05EC" w:rsidP="006F05E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6F05EC">
        <w:rPr>
          <w:rFonts w:ascii="Gill Sans MT" w:eastAsia="Times New Roman" w:hAnsi="Gill Sans MT" w:cs="Times New Roman"/>
          <w:color w:val="000000"/>
          <w:kern w:val="28"/>
          <w:sz w:val="22"/>
          <w:szCs w:val="22"/>
          <w:lang w:eastAsia="en-GB"/>
          <w14:ligatures w14:val="none"/>
        </w:rPr>
        <w:t>Special precautions should be taken during surface preparation of pre-1960’s paint surfaces over wood and metal as they may contain harmful lead.</w:t>
      </w:r>
    </w:p>
    <w:p w14:paraId="20CF96B6" w14:textId="77777777" w:rsidR="006F05EC" w:rsidRPr="006F05EC" w:rsidRDefault="006F05EC" w:rsidP="006F05E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6F05EC">
        <w:rPr>
          <w:rFonts w:ascii="Gill Sans MT" w:eastAsia="Times New Roman" w:hAnsi="Gill Sans MT" w:cs="Times New Roman"/>
          <w:color w:val="000000"/>
          <w:kern w:val="28"/>
          <w:sz w:val="22"/>
          <w:szCs w:val="22"/>
          <w:lang w:eastAsia="en-GB"/>
          <w14:ligatures w14:val="none"/>
        </w:rPr>
        <w:t xml:space="preserve">Prepare surfaces in accordance with good trade practice.  Scrape off all loose, blistered or flaking paint and rub down to a sound clean and dry surface.  </w:t>
      </w:r>
    </w:p>
    <w:p w14:paraId="56D58591" w14:textId="77777777" w:rsidR="006F05EC" w:rsidRPr="006F05EC" w:rsidRDefault="006F05EC" w:rsidP="006F05E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6F05EC">
        <w:rPr>
          <w:rFonts w:ascii="Gill Sans MT" w:eastAsia="Times New Roman" w:hAnsi="Gill Sans MT" w:cs="Times New Roman"/>
          <w:color w:val="000000"/>
          <w:kern w:val="28"/>
          <w:sz w:val="22"/>
          <w:szCs w:val="22"/>
          <w:lang w:eastAsia="en-GB"/>
          <w14:ligatures w14:val="none"/>
        </w:rPr>
        <w:t>Remove any efflorescence/soluble salts, that have erupted, on to the surface.  Do not wash off efflorescence/soluble salts, instead remove by dry brushing with stiff bristle brush or piece of coarse sacking.</w:t>
      </w:r>
    </w:p>
    <w:p w14:paraId="5871EBC5" w14:textId="77777777" w:rsidR="006F05EC" w:rsidRPr="006F05EC" w:rsidRDefault="006F05EC" w:rsidP="006F05EC">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6F05EC">
        <w:rPr>
          <w:rFonts w:ascii="Gill Sans MT" w:eastAsia="Times New Roman" w:hAnsi="Gill Sans MT" w:cs="Times New Roman"/>
          <w:color w:val="000000"/>
          <w:kern w:val="28"/>
          <w:sz w:val="22"/>
          <w:szCs w:val="22"/>
          <w:lang w:eastAsia="en-GB"/>
          <w14:ligatures w14:val="none"/>
        </w:rPr>
        <w:t xml:space="preserve">Cracked and damaged surfaces must be repaired with sand/cement mix of similar strength or suitable exterior grade proprietary filler.  </w:t>
      </w:r>
    </w:p>
    <w:p w14:paraId="40157279" w14:textId="0FF5DB3B" w:rsidR="00E7762B" w:rsidRPr="00A249C4" w:rsidRDefault="006F05EC"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6F05EC">
        <w:rPr>
          <w:rFonts w:ascii="Gill Sans MT" w:eastAsia="Times New Roman" w:hAnsi="Gill Sans MT" w:cs="Times New Roman"/>
          <w:color w:val="000000"/>
          <w:kern w:val="28"/>
          <w:sz w:val="22"/>
          <w:szCs w:val="22"/>
          <w:lang w:eastAsia="en-GB"/>
          <w14:ligatures w14:val="none"/>
        </w:rPr>
        <w:t>Allow to dry thoroughly.</w:t>
      </w:r>
    </w:p>
    <w:tbl>
      <w:tblPr>
        <w:tblStyle w:val="TableGrid"/>
        <w:tblW w:w="0" w:type="auto"/>
        <w:tblLook w:val="04A0" w:firstRow="1" w:lastRow="0" w:firstColumn="1" w:lastColumn="0" w:noHBand="0" w:noVBand="1"/>
      </w:tblPr>
      <w:tblGrid>
        <w:gridCol w:w="10070"/>
      </w:tblGrid>
      <w:tr w:rsidR="00621641" w14:paraId="74A6C689" w14:textId="77777777" w:rsidTr="00FC54EB">
        <w:tc>
          <w:tcPr>
            <w:tcW w:w="10070" w:type="dxa"/>
            <w:shd w:val="clear" w:color="auto" w:fill="99CCFF"/>
          </w:tcPr>
          <w:p w14:paraId="41655773" w14:textId="2F6ECAB9" w:rsidR="00621641"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APPLICATION</w:t>
            </w:r>
          </w:p>
          <w:p w14:paraId="3C326704"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3AE77F67" w14:textId="0676E1A1" w:rsidR="00F37FC4"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Apply one</w:t>
      </w:r>
      <w:r>
        <w:rPr>
          <w:rFonts w:ascii="Gill Sans MT" w:eastAsia="Times New Roman" w:hAnsi="Gill Sans MT" w:cs="Times New Roman"/>
          <w:color w:val="000000" w:themeColor="text1"/>
          <w:kern w:val="28"/>
          <w:sz w:val="22"/>
          <w:szCs w:val="22"/>
          <w:lang w:eastAsia="en-GB"/>
          <w14:ligatures w14:val="none"/>
        </w:rPr>
        <w:t xml:space="preserve"> full</w:t>
      </w:r>
      <w:r w:rsidRPr="00F37FC4">
        <w:rPr>
          <w:rFonts w:ascii="Gill Sans MT" w:eastAsia="Times New Roman" w:hAnsi="Gill Sans MT" w:cs="Times New Roman"/>
          <w:color w:val="000000" w:themeColor="text1"/>
          <w:kern w:val="28"/>
          <w:sz w:val="22"/>
          <w:szCs w:val="22"/>
          <w:lang w:eastAsia="en-GB"/>
          <w14:ligatures w14:val="none"/>
        </w:rPr>
        <w:t xml:space="preserve"> coat of HALODEC by brush to all surfaces to be treated.  </w:t>
      </w:r>
    </w:p>
    <w:p w14:paraId="0FA2D625" w14:textId="77777777" w:rsidR="00F37FC4"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 xml:space="preserve">Shake container well before use—DO NOT DILUTE—DO NOT MIX WITH OTHER DECORATIVE </w:t>
      </w:r>
      <w:r w:rsidRPr="00F37FC4">
        <w:rPr>
          <w:rFonts w:ascii="Gill Sans MT" w:eastAsia="Times New Roman" w:hAnsi="Gill Sans MT" w:cs="Times New Roman"/>
          <w:color w:val="000000" w:themeColor="text1"/>
          <w:kern w:val="28"/>
          <w:sz w:val="22"/>
          <w:szCs w:val="22"/>
          <w:lang w:eastAsia="en-GB"/>
          <w14:ligatures w14:val="none"/>
        </w:rPr>
        <w:lastRenderedPageBreak/>
        <w:t xml:space="preserve">PRODUCTS.  </w:t>
      </w:r>
    </w:p>
    <w:p w14:paraId="3BCBD909" w14:textId="77777777" w:rsidR="00A97610" w:rsidRDefault="00A9761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A97610">
        <w:rPr>
          <w:rFonts w:ascii="Gill Sans MT" w:eastAsia="Times New Roman" w:hAnsi="Gill Sans MT" w:cs="Times New Roman"/>
          <w:color w:val="000000" w:themeColor="text1"/>
          <w:kern w:val="28"/>
          <w:sz w:val="22"/>
          <w:szCs w:val="22"/>
          <w:lang w:eastAsia="en-GB"/>
          <w14:ligatures w14:val="none"/>
        </w:rPr>
        <w:t xml:space="preserve">Normally one coat will be sufficient to bind and sterilize surfaces prior to decoration.  </w:t>
      </w:r>
    </w:p>
    <w:p w14:paraId="1B2F04BA" w14:textId="02E58FD7" w:rsidR="00F37FC4"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 xml:space="preserve">A second coat may be required on exceptionally porous or chalky surfaces.  Surfaces requiring a second coat—allow a minimum of 24 hours between coats.  Allow 24 hours before decorating. </w:t>
      </w:r>
    </w:p>
    <w:p w14:paraId="080C0E14" w14:textId="22F6C0D2" w:rsidR="00F37FC4"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 xml:space="preserve">Use as supplied, apply liberally, by brush, to suitably dry surfaces until suction is satisfied.  </w:t>
      </w:r>
    </w:p>
    <w:p w14:paraId="36A06A0B" w14:textId="77777777" w:rsidR="00F37FC4"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 xml:space="preserve">Allow a minimum of 24 hours between coats.  </w:t>
      </w:r>
    </w:p>
    <w:p w14:paraId="41E2FDF7" w14:textId="7C5A7DFE" w:rsidR="00E7762B"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DO NOT apply in wet or frosty conditions, or when there is a risk of same during drying time.</w:t>
      </w:r>
    </w:p>
    <w:p w14:paraId="61336D4A" w14:textId="6FED2EFF" w:rsidR="00E7762B" w:rsidRPr="00F37FC4" w:rsidRDefault="00F37FC4"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Do not exceed recommended spreading rate.</w:t>
      </w:r>
    </w:p>
    <w:tbl>
      <w:tblPr>
        <w:tblStyle w:val="TableGrid"/>
        <w:tblW w:w="0" w:type="auto"/>
        <w:tblLook w:val="04A0" w:firstRow="1" w:lastRow="0" w:firstColumn="1" w:lastColumn="0" w:noHBand="0" w:noVBand="1"/>
      </w:tblPr>
      <w:tblGrid>
        <w:gridCol w:w="10070"/>
      </w:tblGrid>
      <w:tr w:rsidR="00E7762B" w:rsidRPr="003745BE" w14:paraId="72BBEE48" w14:textId="77777777" w:rsidTr="00E7762B">
        <w:tc>
          <w:tcPr>
            <w:tcW w:w="10070" w:type="dxa"/>
            <w:shd w:val="clear" w:color="auto" w:fill="99CCFF"/>
          </w:tcPr>
          <w:p w14:paraId="1B00094A"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CLEANING</w:t>
            </w:r>
          </w:p>
          <w:p w14:paraId="39B1BD6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6950BB16" w14:textId="57FDB916"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Remove as much product as possible from application equipment before cleaning.</w:t>
      </w:r>
    </w:p>
    <w:p w14:paraId="25BD7842" w14:textId="3404FC64"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Replace lid firmly.  Clean equipment immediately after use</w:t>
      </w:r>
      <w:r w:rsidR="008634F8">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 xml:space="preserve">with </w:t>
      </w:r>
      <w:r w:rsidR="00F37FC4">
        <w:rPr>
          <w:rFonts w:ascii="Gill Sans MT" w:eastAsia="Times New Roman" w:hAnsi="Gill Sans MT" w:cs="Times New Roman"/>
          <w:color w:val="000000" w:themeColor="text1"/>
          <w:kern w:val="28"/>
          <w:sz w:val="22"/>
          <w:szCs w:val="22"/>
          <w:lang w:eastAsia="en-GB"/>
          <w14:ligatures w14:val="none"/>
          <w14:cntxtAlts/>
        </w:rPr>
        <w:t>white spirit</w:t>
      </w:r>
      <w:r w:rsidRPr="00C30D3B">
        <w:rPr>
          <w:rFonts w:ascii="Gill Sans MT" w:eastAsia="Times New Roman" w:hAnsi="Gill Sans MT" w:cs="Times New Roman"/>
          <w:color w:val="000000" w:themeColor="text1"/>
          <w:kern w:val="28"/>
          <w:sz w:val="22"/>
          <w:szCs w:val="22"/>
          <w:lang w:eastAsia="en-GB"/>
          <w14:ligatures w14:val="none"/>
          <w14:cntxtAlts/>
        </w:rPr>
        <w:t xml:space="preserve"> thoroughly.</w:t>
      </w:r>
    </w:p>
    <w:p w14:paraId="70BB49AD" w14:textId="77777777"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Some local authorities have special facilities for the disposal of waste coatings.</w:t>
      </w:r>
    </w:p>
    <w:p w14:paraId="7239D9BA" w14:textId="4641D8CE" w:rsidR="00CE6A13"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Do not empty product into drains or watercourses.</w:t>
      </w:r>
    </w:p>
    <w:tbl>
      <w:tblPr>
        <w:tblStyle w:val="TableGrid"/>
        <w:tblW w:w="0" w:type="auto"/>
        <w:tblLook w:val="04A0" w:firstRow="1" w:lastRow="0" w:firstColumn="1" w:lastColumn="0" w:noHBand="0" w:noVBand="1"/>
      </w:tblPr>
      <w:tblGrid>
        <w:gridCol w:w="10070"/>
      </w:tblGrid>
      <w:tr w:rsidR="00E7762B" w:rsidRPr="003745BE" w14:paraId="25A26C98" w14:textId="77777777" w:rsidTr="00E7762B">
        <w:tc>
          <w:tcPr>
            <w:tcW w:w="10070" w:type="dxa"/>
            <w:shd w:val="clear" w:color="auto" w:fill="99CCFF"/>
          </w:tcPr>
          <w:p w14:paraId="525B4C5E"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PRECAUTIONS</w:t>
            </w:r>
          </w:p>
          <w:p w14:paraId="5DD73F40"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D8B1ADF"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Keep out of reach of children.</w:t>
      </w:r>
    </w:p>
    <w:p w14:paraId="6C92B2CD" w14:textId="737DCAE2" w:rsid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In case of contact with eyes wash immediately with plenty of water.</w:t>
      </w:r>
    </w:p>
    <w:p w14:paraId="14D11E0C" w14:textId="16745689" w:rsidR="00080A56" w:rsidRPr="003745BE" w:rsidRDefault="00080A56"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Pr>
          <w:rFonts w:ascii="Gill Sans MT" w:eastAsia="Times New Roman" w:hAnsi="Gill Sans MT" w:cs="Times New Roman"/>
          <w:color w:val="000000" w:themeColor="text1"/>
          <w:kern w:val="28"/>
          <w:sz w:val="22"/>
          <w:szCs w:val="22"/>
          <w:lang w:eastAsia="en-GB"/>
          <w14:ligatures w14:val="none"/>
          <w14:cntxtAlts/>
        </w:rPr>
        <w:t>Seek medical advice/attention.</w:t>
      </w:r>
    </w:p>
    <w:p w14:paraId="52E261DA" w14:textId="3BDD3F55"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Remove splashes from skin with soap and water or a recognised hand cleaner.</w:t>
      </w:r>
    </w:p>
    <w:p w14:paraId="51D0B9F1" w14:textId="77777777"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Protect from freezing. Do not apply paint if there is a risk of heavy rain or frost.</w:t>
      </w:r>
    </w:p>
    <w:p w14:paraId="4F7A32E8" w14:textId="77777777" w:rsidR="003745BE" w:rsidRPr="003745BE" w:rsidRDefault="003745BE" w:rsidP="003662EC">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Do not use near fishponds.</w:t>
      </w:r>
    </w:p>
    <w:p w14:paraId="1DFFDEC0" w14:textId="31D363D7" w:rsidR="003745BE" w:rsidRPr="003745BE" w:rsidRDefault="003745BE" w:rsidP="003662EC">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Every care is taken to ensure that all information provided on this Technical Data Sheet is accurate.</w:t>
      </w:r>
    </w:p>
    <w:p w14:paraId="048AB017" w14:textId="42793A2C" w:rsidR="003662EC" w:rsidRDefault="003745BE" w:rsidP="003662EC">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Mould Growth Consultants Ltd. are unable to guarantee results as it has no control over the conditions under which its products are applied.</w:t>
      </w:r>
    </w:p>
    <w:p w14:paraId="7F428D4F" w14:textId="77777777" w:rsidR="000E1D29" w:rsidRPr="00F37FC4" w:rsidRDefault="000E1D29" w:rsidP="000E1D29">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Before using this product, please ensure you have the latest information</w:t>
      </w:r>
      <w:r>
        <w:rPr>
          <w:rFonts w:ascii="Gill Sans MT" w:eastAsia="Times New Roman" w:hAnsi="Gill Sans MT" w:cs="Times New Roman"/>
          <w:color w:val="000000" w:themeColor="text1"/>
          <w:kern w:val="28"/>
          <w:sz w:val="22"/>
          <w:szCs w:val="22"/>
          <w:lang w:eastAsia="en-GB"/>
          <w14:ligatures w14:val="none"/>
        </w:rPr>
        <w:t>.</w:t>
      </w:r>
    </w:p>
    <w:p w14:paraId="1DE7555F" w14:textId="77777777" w:rsidR="000E1D29" w:rsidRPr="002F2EC3" w:rsidRDefault="000E1D29" w:rsidP="003662EC">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p>
    <w:tbl>
      <w:tblPr>
        <w:tblStyle w:val="TableGrid"/>
        <w:tblW w:w="0" w:type="auto"/>
        <w:tblLook w:val="04A0" w:firstRow="1" w:lastRow="0" w:firstColumn="1" w:lastColumn="0" w:noHBand="0" w:noVBand="1"/>
      </w:tblPr>
      <w:tblGrid>
        <w:gridCol w:w="10070"/>
      </w:tblGrid>
      <w:tr w:rsidR="00E7762B" w:rsidRPr="003745BE" w14:paraId="3C579CCA" w14:textId="77777777" w:rsidTr="00E7762B">
        <w:tc>
          <w:tcPr>
            <w:tcW w:w="10070" w:type="dxa"/>
            <w:shd w:val="clear" w:color="auto" w:fill="99CCFF"/>
          </w:tcPr>
          <w:p w14:paraId="3A249621" w14:textId="77777777" w:rsidR="00E7762B" w:rsidRPr="003745BE" w:rsidRDefault="00E7762B" w:rsidP="003662EC">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FINISH AND PACK SIZE</w:t>
            </w:r>
          </w:p>
          <w:p w14:paraId="0EA71EDC" w14:textId="77777777" w:rsidR="00E7762B" w:rsidRPr="003745BE" w:rsidRDefault="00E7762B" w:rsidP="003662EC">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1F798258" w14:textId="038D417C" w:rsidR="00F37FC4" w:rsidRPr="00F37FC4" w:rsidRDefault="000E1D29" w:rsidP="00F37FC4">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Finish: </w:t>
      </w:r>
      <w:r w:rsidR="00F37FC4" w:rsidRPr="00F37FC4">
        <w:rPr>
          <w:rFonts w:ascii="Gill Sans MT" w:eastAsia="Times New Roman" w:hAnsi="Gill Sans MT" w:cs="Times New Roman"/>
          <w:color w:val="000000" w:themeColor="text1"/>
          <w:kern w:val="28"/>
          <w:sz w:val="22"/>
          <w:szCs w:val="22"/>
          <w:lang w:eastAsia="en-GB"/>
          <w14:ligatures w14:val="none"/>
        </w:rPr>
        <w:t xml:space="preserve">A </w:t>
      </w:r>
      <w:r w:rsidR="008E43CB">
        <w:rPr>
          <w:rFonts w:ascii="Gill Sans MT" w:eastAsia="Times New Roman" w:hAnsi="Gill Sans MT" w:cs="Times New Roman"/>
          <w:color w:val="000000" w:themeColor="text1"/>
          <w:kern w:val="28"/>
          <w:sz w:val="22"/>
          <w:szCs w:val="22"/>
          <w:lang w:eastAsia="en-GB"/>
          <w14:ligatures w14:val="none"/>
        </w:rPr>
        <w:t>clear</w:t>
      </w:r>
      <w:r w:rsidR="00F37FC4" w:rsidRPr="00F37FC4">
        <w:rPr>
          <w:rFonts w:ascii="Gill Sans MT" w:eastAsia="Times New Roman" w:hAnsi="Gill Sans MT" w:cs="Times New Roman"/>
          <w:color w:val="000000" w:themeColor="text1"/>
          <w:kern w:val="28"/>
          <w:sz w:val="22"/>
          <w:szCs w:val="22"/>
          <w:lang w:eastAsia="en-GB"/>
          <w14:ligatures w14:val="none"/>
        </w:rPr>
        <w:t xml:space="preserve"> </w:t>
      </w:r>
      <w:proofErr w:type="spellStart"/>
      <w:r w:rsidR="00F37FC4" w:rsidRPr="00F37FC4">
        <w:rPr>
          <w:rFonts w:ascii="Gill Sans MT" w:eastAsia="Times New Roman" w:hAnsi="Gill Sans MT" w:cs="Times New Roman"/>
          <w:color w:val="000000" w:themeColor="text1"/>
          <w:kern w:val="28"/>
          <w:sz w:val="22"/>
          <w:szCs w:val="22"/>
          <w:lang w:eastAsia="en-GB"/>
          <w14:ligatures w14:val="none"/>
        </w:rPr>
        <w:t>solvented</w:t>
      </w:r>
      <w:proofErr w:type="spellEnd"/>
      <w:r w:rsidR="00F37FC4" w:rsidRPr="00F37FC4">
        <w:rPr>
          <w:rFonts w:ascii="Gill Sans MT" w:eastAsia="Times New Roman" w:hAnsi="Gill Sans MT" w:cs="Times New Roman"/>
          <w:color w:val="000000" w:themeColor="text1"/>
          <w:kern w:val="28"/>
          <w:sz w:val="22"/>
          <w:szCs w:val="22"/>
          <w:lang w:eastAsia="en-GB"/>
          <w14:ligatures w14:val="none"/>
        </w:rPr>
        <w:t xml:space="preserve"> liquid</w:t>
      </w:r>
      <w:r w:rsidR="008E43CB">
        <w:rPr>
          <w:rFonts w:ascii="Gill Sans MT" w:eastAsia="Times New Roman" w:hAnsi="Gill Sans MT" w:cs="Times New Roman"/>
          <w:color w:val="000000" w:themeColor="text1"/>
          <w:kern w:val="28"/>
          <w:sz w:val="22"/>
          <w:szCs w:val="22"/>
          <w:lang w:eastAsia="en-GB"/>
          <w14:ligatures w14:val="none"/>
        </w:rPr>
        <w:t xml:space="preserve"> primer.</w:t>
      </w:r>
      <w:r w:rsidR="00F37FC4" w:rsidRPr="00F37FC4">
        <w:rPr>
          <w:rFonts w:ascii="Gill Sans MT" w:eastAsia="Times New Roman" w:hAnsi="Gill Sans MT" w:cs="Times New Roman"/>
          <w:color w:val="000000" w:themeColor="text1"/>
          <w:kern w:val="28"/>
          <w:sz w:val="22"/>
          <w:szCs w:val="22"/>
          <w:lang w:eastAsia="en-GB"/>
          <w14:ligatures w14:val="none"/>
        </w:rPr>
        <w:t xml:space="preserve"> </w:t>
      </w:r>
    </w:p>
    <w:p w14:paraId="1CBBE611" w14:textId="138A2072" w:rsidR="00E7762B" w:rsidRDefault="00F37FC4" w:rsidP="00F37FC4">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sidRPr="00F37FC4">
        <w:rPr>
          <w:rFonts w:ascii="Gill Sans MT" w:eastAsia="Times New Roman" w:hAnsi="Gill Sans MT" w:cs="Times New Roman"/>
          <w:color w:val="000000" w:themeColor="text1"/>
          <w:kern w:val="28"/>
          <w:sz w:val="22"/>
          <w:szCs w:val="22"/>
          <w:lang w:eastAsia="en-GB"/>
          <w14:ligatures w14:val="none"/>
        </w:rPr>
        <w:t>Supplied in 5 litre containers.</w:t>
      </w:r>
    </w:p>
    <w:p w14:paraId="7194F733" w14:textId="77777777" w:rsidR="003662EC" w:rsidRPr="003745BE" w:rsidRDefault="003662EC" w:rsidP="003662EC">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E7762B" w:rsidRPr="003745BE" w14:paraId="671A57CB" w14:textId="77777777" w:rsidTr="00E7762B">
        <w:tc>
          <w:tcPr>
            <w:tcW w:w="10070" w:type="dxa"/>
            <w:shd w:val="clear" w:color="auto" w:fill="99CCFF"/>
          </w:tcPr>
          <w:p w14:paraId="5C81C556" w14:textId="77777777" w:rsidR="00E7762B" w:rsidRPr="003745BE" w:rsidRDefault="00E7762B" w:rsidP="003662EC">
            <w:pPr>
              <w:rPr>
                <w:rFonts w:ascii="Gill Sans MT" w:hAnsi="Gill Sans MT"/>
                <w:sz w:val="22"/>
                <w:szCs w:val="22"/>
              </w:rPr>
            </w:pPr>
            <w:r w:rsidRPr="003745BE">
              <w:rPr>
                <w:rFonts w:ascii="Gill Sans MT" w:hAnsi="Gill Sans MT" w:cs="Times New Roman"/>
                <w:b/>
                <w:bCs/>
                <w:color w:val="0070C0"/>
                <w:sz w:val="22"/>
                <w:szCs w:val="22"/>
              </w:rPr>
              <w:t>SPREADING RATE</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32B50F57" w14:textId="77777777" w:rsidR="00E7762B" w:rsidRPr="003745BE" w:rsidRDefault="00E7762B" w:rsidP="003662EC">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C60A3FB" w14:textId="37341F1D" w:rsidR="00CE6A13" w:rsidRPr="003745BE" w:rsidRDefault="00F7514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 xml:space="preserve">Approx. </w:t>
      </w:r>
      <w:r w:rsidRPr="00F7514B">
        <w:rPr>
          <w:rFonts w:ascii="Gill Sans MT" w:eastAsia="Times New Roman" w:hAnsi="Gill Sans MT" w:cs="Times New Roman"/>
          <w:color w:val="000000"/>
          <w:kern w:val="28"/>
          <w:sz w:val="22"/>
          <w:szCs w:val="22"/>
          <w:lang w:eastAsia="en-GB"/>
          <w14:ligatures w14:val="none"/>
        </w:rPr>
        <w:t>3-6 square metres per litre per coat depending on texture and absorbency of substrate</w:t>
      </w:r>
      <w:r w:rsidR="000E1D29">
        <w:rPr>
          <w:rFonts w:ascii="Gill Sans MT" w:eastAsia="Times New Roman" w:hAnsi="Gill Sans MT" w:cs="Times New Roman"/>
          <w:color w:val="000000"/>
          <w:kern w:val="28"/>
          <w:sz w:val="22"/>
          <w:szCs w:val="22"/>
          <w:lang w:eastAsia="en-GB"/>
          <w14:ligatures w14:val="none"/>
        </w:rPr>
        <w:t>.</w:t>
      </w:r>
    </w:p>
    <w:tbl>
      <w:tblPr>
        <w:tblStyle w:val="TableGrid"/>
        <w:tblW w:w="0" w:type="auto"/>
        <w:tblLook w:val="04A0" w:firstRow="1" w:lastRow="0" w:firstColumn="1" w:lastColumn="0" w:noHBand="0" w:noVBand="1"/>
      </w:tblPr>
      <w:tblGrid>
        <w:gridCol w:w="10070"/>
      </w:tblGrid>
      <w:tr w:rsidR="005C26EA" w:rsidRPr="003745BE" w14:paraId="697252DE" w14:textId="77777777" w:rsidTr="005C26EA">
        <w:tc>
          <w:tcPr>
            <w:tcW w:w="10070" w:type="dxa"/>
            <w:shd w:val="clear" w:color="auto" w:fill="99CCFF"/>
          </w:tcPr>
          <w:p w14:paraId="5ADA0BE2"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DRYING TIME</w:t>
            </w:r>
          </w:p>
          <w:p w14:paraId="0C27AF07"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55341363" w14:textId="412A5EA3" w:rsidR="005C26EA" w:rsidRPr="003745BE" w:rsidRDefault="00F7514B"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7514B">
        <w:rPr>
          <w:rFonts w:ascii="Gill Sans MT" w:eastAsia="Times New Roman" w:hAnsi="Gill Sans MT" w:cs="Times New Roman"/>
          <w:color w:val="000000" w:themeColor="text1"/>
          <w:kern w:val="28"/>
          <w:sz w:val="22"/>
          <w:szCs w:val="22"/>
          <w:lang w:eastAsia="en-GB"/>
          <w14:ligatures w14:val="none"/>
        </w:rPr>
        <w:t xml:space="preserve">Drying time is dependent upon temperature, humidity and absorbency of substrate, normally </w:t>
      </w:r>
      <w:r>
        <w:rPr>
          <w:rFonts w:ascii="Gill Sans MT" w:eastAsia="Times New Roman" w:hAnsi="Gill Sans MT" w:cs="Times New Roman"/>
          <w:color w:val="000000" w:themeColor="text1"/>
          <w:kern w:val="28"/>
          <w:sz w:val="22"/>
          <w:szCs w:val="22"/>
          <w:lang w:eastAsia="en-GB"/>
          <w14:ligatures w14:val="none"/>
        </w:rPr>
        <w:t>1</w:t>
      </w:r>
      <w:r w:rsidRPr="00F7514B">
        <w:rPr>
          <w:rFonts w:ascii="Gill Sans MT" w:eastAsia="Times New Roman" w:hAnsi="Gill Sans MT" w:cs="Times New Roman"/>
          <w:color w:val="000000" w:themeColor="text1"/>
          <w:kern w:val="28"/>
          <w:sz w:val="22"/>
          <w:szCs w:val="22"/>
          <w:lang w:eastAsia="en-GB"/>
          <w14:ligatures w14:val="none"/>
        </w:rPr>
        <w:t>6-2</w:t>
      </w:r>
      <w:r>
        <w:rPr>
          <w:rFonts w:ascii="Gill Sans MT" w:eastAsia="Times New Roman" w:hAnsi="Gill Sans MT" w:cs="Times New Roman"/>
          <w:color w:val="000000" w:themeColor="text1"/>
          <w:kern w:val="28"/>
          <w:sz w:val="22"/>
          <w:szCs w:val="22"/>
          <w:lang w:eastAsia="en-GB"/>
          <w14:ligatures w14:val="none"/>
        </w:rPr>
        <w:t>4</w:t>
      </w:r>
      <w:r w:rsidRPr="00F7514B">
        <w:rPr>
          <w:rFonts w:ascii="Gill Sans MT" w:eastAsia="Times New Roman" w:hAnsi="Gill Sans MT" w:cs="Times New Roman"/>
          <w:color w:val="000000" w:themeColor="text1"/>
          <w:kern w:val="28"/>
          <w:sz w:val="22"/>
          <w:szCs w:val="22"/>
          <w:lang w:eastAsia="en-GB"/>
          <w14:ligatures w14:val="none"/>
        </w:rPr>
        <w:t xml:space="preserve"> hours.  </w:t>
      </w:r>
    </w:p>
    <w:p w14:paraId="27C7B58C" w14:textId="77777777" w:rsidR="00CE6A13" w:rsidRPr="003745BE" w:rsidRDefault="00CE6A13"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5C26EA" w:rsidRPr="003745BE" w14:paraId="3B5945D1" w14:textId="77777777" w:rsidTr="005C26EA">
        <w:tc>
          <w:tcPr>
            <w:tcW w:w="10070" w:type="dxa"/>
            <w:shd w:val="clear" w:color="auto" w:fill="99CCFF"/>
          </w:tcPr>
          <w:p w14:paraId="23286548" w14:textId="7426AA69" w:rsidR="005C26EA" w:rsidRPr="003745BE" w:rsidRDefault="00221BA5"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t>VOC.</w:t>
            </w:r>
          </w:p>
          <w:p w14:paraId="30D6CBE8"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17F971A9" w14:textId="72B4858F" w:rsidR="008E43CB" w:rsidRPr="008E43CB" w:rsidRDefault="008E43CB" w:rsidP="008E43CB">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8E43CB">
        <w:rPr>
          <w:rFonts w:ascii="Gill Sans MT" w:eastAsia="Times New Roman" w:hAnsi="Gill Sans MT" w:cs="Times New Roman"/>
          <w:color w:val="000000"/>
          <w:kern w:val="28"/>
          <w:sz w:val="22"/>
          <w:szCs w:val="22"/>
          <w:lang w:eastAsia="en-GB"/>
          <w14:ligatures w14:val="none"/>
        </w:rPr>
        <w:t>EU Limit for this product (cat A/</w:t>
      </w:r>
      <w:r>
        <w:rPr>
          <w:rFonts w:ascii="Gill Sans MT" w:eastAsia="Times New Roman" w:hAnsi="Gill Sans MT" w:cs="Times New Roman"/>
          <w:color w:val="000000"/>
          <w:kern w:val="28"/>
          <w:sz w:val="22"/>
          <w:szCs w:val="22"/>
          <w:lang w:eastAsia="en-GB"/>
          <w14:ligatures w14:val="none"/>
        </w:rPr>
        <w:t>h</w:t>
      </w:r>
      <w:r w:rsidRPr="008E43CB">
        <w:rPr>
          <w:rFonts w:ascii="Gill Sans MT" w:eastAsia="Times New Roman" w:hAnsi="Gill Sans MT" w:cs="Times New Roman"/>
          <w:color w:val="000000"/>
          <w:kern w:val="28"/>
          <w:sz w:val="22"/>
          <w:szCs w:val="22"/>
          <w:lang w:eastAsia="en-GB"/>
          <w14:ligatures w14:val="none"/>
        </w:rPr>
        <w:t xml:space="preserve"> </w:t>
      </w:r>
      <w:r>
        <w:rPr>
          <w:rFonts w:ascii="Gill Sans MT" w:eastAsia="Times New Roman" w:hAnsi="Gill Sans MT" w:cs="Times New Roman"/>
          <w:color w:val="000000"/>
          <w:kern w:val="28"/>
          <w:sz w:val="22"/>
          <w:szCs w:val="22"/>
          <w:lang w:eastAsia="en-GB"/>
          <w14:ligatures w14:val="none"/>
        </w:rPr>
        <w:t>S</w:t>
      </w:r>
      <w:r w:rsidRPr="008E43CB">
        <w:rPr>
          <w:rFonts w:ascii="Gill Sans MT" w:eastAsia="Times New Roman" w:hAnsi="Gill Sans MT" w:cs="Times New Roman"/>
          <w:color w:val="000000"/>
          <w:kern w:val="28"/>
          <w:sz w:val="22"/>
          <w:szCs w:val="22"/>
          <w:lang w:eastAsia="en-GB"/>
          <w14:ligatures w14:val="none"/>
        </w:rPr>
        <w:t xml:space="preserve">B): </w:t>
      </w:r>
      <w:r>
        <w:rPr>
          <w:rFonts w:ascii="Gill Sans MT" w:eastAsia="Times New Roman" w:hAnsi="Gill Sans MT" w:cs="Times New Roman"/>
          <w:color w:val="000000"/>
          <w:kern w:val="28"/>
          <w:sz w:val="22"/>
          <w:szCs w:val="22"/>
          <w:lang w:eastAsia="en-GB"/>
          <w14:ligatures w14:val="none"/>
        </w:rPr>
        <w:t>750</w:t>
      </w:r>
      <w:r w:rsidRPr="008E43CB">
        <w:rPr>
          <w:rFonts w:ascii="Gill Sans MT" w:eastAsia="Times New Roman" w:hAnsi="Gill Sans MT" w:cs="Times New Roman"/>
          <w:color w:val="000000"/>
          <w:kern w:val="28"/>
          <w:sz w:val="22"/>
          <w:szCs w:val="22"/>
          <w:lang w:eastAsia="en-GB"/>
          <w14:ligatures w14:val="none"/>
        </w:rPr>
        <w:t>g/</w:t>
      </w:r>
      <w:r>
        <w:rPr>
          <w:rFonts w:ascii="Gill Sans MT" w:eastAsia="Times New Roman" w:hAnsi="Gill Sans MT" w:cs="Times New Roman"/>
          <w:color w:val="000000"/>
          <w:kern w:val="28"/>
          <w:sz w:val="22"/>
          <w:szCs w:val="22"/>
          <w:lang w:eastAsia="en-GB"/>
          <w14:ligatures w14:val="none"/>
        </w:rPr>
        <w:t>l</w:t>
      </w:r>
      <w:r w:rsidRPr="008E43CB">
        <w:rPr>
          <w:rFonts w:ascii="Gill Sans MT" w:eastAsia="Times New Roman" w:hAnsi="Gill Sans MT" w:cs="Times New Roman"/>
          <w:color w:val="000000"/>
          <w:kern w:val="28"/>
          <w:sz w:val="22"/>
          <w:szCs w:val="22"/>
          <w:lang w:eastAsia="en-GB"/>
          <w14:ligatures w14:val="none"/>
        </w:rPr>
        <w:t xml:space="preserve"> (2010)</w:t>
      </w:r>
    </w:p>
    <w:p w14:paraId="26BF69AD" w14:textId="48180A93" w:rsidR="00CE6A13" w:rsidRPr="003745BE" w:rsidRDefault="008E43C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roofErr w:type="spellStart"/>
      <w:r>
        <w:rPr>
          <w:rFonts w:ascii="Gill Sans MT" w:eastAsia="Times New Roman" w:hAnsi="Gill Sans MT" w:cs="Times New Roman"/>
          <w:color w:val="000000"/>
          <w:kern w:val="28"/>
          <w:sz w:val="22"/>
          <w:szCs w:val="22"/>
          <w:lang w:eastAsia="en-GB"/>
          <w14:ligatures w14:val="none"/>
        </w:rPr>
        <w:t>Halodec</w:t>
      </w:r>
      <w:proofErr w:type="spellEnd"/>
      <w:r w:rsidRPr="008E43CB">
        <w:rPr>
          <w:rFonts w:ascii="Gill Sans MT" w:eastAsia="Times New Roman" w:hAnsi="Gill Sans MT" w:cs="Times New Roman"/>
          <w:color w:val="000000"/>
          <w:kern w:val="28"/>
          <w:sz w:val="22"/>
          <w:szCs w:val="22"/>
          <w:lang w:eastAsia="en-GB"/>
          <w14:ligatures w14:val="none"/>
        </w:rPr>
        <w:t xml:space="preserve"> contains max </w:t>
      </w:r>
      <w:r>
        <w:rPr>
          <w:rFonts w:ascii="Gill Sans MT" w:eastAsia="Times New Roman" w:hAnsi="Gill Sans MT" w:cs="Times New Roman"/>
          <w:color w:val="000000"/>
          <w:kern w:val="28"/>
          <w:sz w:val="22"/>
          <w:szCs w:val="22"/>
          <w:lang w:eastAsia="en-GB"/>
          <w14:ligatures w14:val="none"/>
        </w:rPr>
        <w:t>725</w:t>
      </w:r>
      <w:r w:rsidRPr="008E43CB">
        <w:rPr>
          <w:rFonts w:ascii="Gill Sans MT" w:eastAsia="Times New Roman" w:hAnsi="Gill Sans MT" w:cs="Times New Roman"/>
          <w:color w:val="000000"/>
          <w:kern w:val="28"/>
          <w:sz w:val="22"/>
          <w:szCs w:val="22"/>
          <w:lang w:eastAsia="en-GB"/>
          <w14:ligatures w14:val="none"/>
        </w:rPr>
        <w:t>g/</w:t>
      </w:r>
      <w:r>
        <w:rPr>
          <w:rFonts w:ascii="Gill Sans MT" w:eastAsia="Times New Roman" w:hAnsi="Gill Sans MT" w:cs="Times New Roman"/>
          <w:color w:val="000000"/>
          <w:kern w:val="28"/>
          <w:sz w:val="22"/>
          <w:szCs w:val="22"/>
          <w:lang w:eastAsia="en-GB"/>
          <w14:ligatures w14:val="none"/>
        </w:rPr>
        <w:t>l</w:t>
      </w:r>
      <w:r w:rsidRPr="008E43CB">
        <w:rPr>
          <w:rFonts w:ascii="Gill Sans MT" w:eastAsia="Times New Roman" w:hAnsi="Gill Sans MT" w:cs="Times New Roman"/>
          <w:color w:val="000000"/>
          <w:kern w:val="28"/>
          <w:sz w:val="22"/>
          <w:szCs w:val="22"/>
          <w:lang w:eastAsia="en-GB"/>
          <w14:ligatures w14:val="none"/>
        </w:rPr>
        <w:t xml:space="preserve"> V.O.C.</w:t>
      </w:r>
    </w:p>
    <w:tbl>
      <w:tblPr>
        <w:tblStyle w:val="TableGrid"/>
        <w:tblW w:w="0" w:type="auto"/>
        <w:tblLook w:val="04A0" w:firstRow="1" w:lastRow="0" w:firstColumn="1" w:lastColumn="0" w:noHBand="0" w:noVBand="1"/>
      </w:tblPr>
      <w:tblGrid>
        <w:gridCol w:w="10070"/>
      </w:tblGrid>
      <w:tr w:rsidR="005C26EA" w:rsidRPr="003745BE" w14:paraId="6A8E8E36" w14:textId="77777777" w:rsidTr="005C26EA">
        <w:tc>
          <w:tcPr>
            <w:tcW w:w="10070" w:type="dxa"/>
            <w:shd w:val="clear" w:color="auto" w:fill="99CCFF"/>
          </w:tcPr>
          <w:p w14:paraId="5EB14F8B" w14:textId="69E3A64B" w:rsidR="005C26EA" w:rsidRPr="003745BE" w:rsidRDefault="00221BA5"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t>SHELF LIFE</w:t>
            </w:r>
          </w:p>
          <w:p w14:paraId="09C1CAD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554481E" w14:textId="5077AE6D" w:rsidR="0001343F" w:rsidRPr="0001343F" w:rsidRDefault="0001343F" w:rsidP="0001343F">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01343F">
        <w:rPr>
          <w:rFonts w:ascii="Gill Sans MT" w:eastAsia="Times New Roman" w:hAnsi="Gill Sans MT" w:cs="Times New Roman"/>
          <w:color w:val="000000"/>
          <w:kern w:val="28"/>
          <w:sz w:val="22"/>
          <w:szCs w:val="22"/>
          <w:lang w:eastAsia="en-GB"/>
          <w14:ligatures w14:val="none"/>
        </w:rPr>
        <w:t>Flammable, keep in a cool</w:t>
      </w:r>
      <w:r>
        <w:rPr>
          <w:rFonts w:ascii="Gill Sans MT" w:eastAsia="Times New Roman" w:hAnsi="Gill Sans MT" w:cs="Times New Roman"/>
          <w:color w:val="000000"/>
          <w:kern w:val="28"/>
          <w:sz w:val="22"/>
          <w:szCs w:val="22"/>
          <w:lang w:eastAsia="en-GB"/>
          <w14:ligatures w14:val="none"/>
        </w:rPr>
        <w:t xml:space="preserve"> dry</w:t>
      </w:r>
      <w:r w:rsidRPr="0001343F">
        <w:rPr>
          <w:rFonts w:ascii="Gill Sans MT" w:eastAsia="Times New Roman" w:hAnsi="Gill Sans MT" w:cs="Times New Roman"/>
          <w:color w:val="000000"/>
          <w:kern w:val="28"/>
          <w:sz w:val="22"/>
          <w:szCs w:val="22"/>
          <w:lang w:eastAsia="en-GB"/>
          <w14:ligatures w14:val="none"/>
        </w:rPr>
        <w:t xml:space="preserve"> place</w:t>
      </w:r>
      <w:r>
        <w:rPr>
          <w:rFonts w:ascii="Gill Sans MT" w:eastAsia="Times New Roman" w:hAnsi="Gill Sans MT" w:cs="Times New Roman"/>
          <w:color w:val="000000"/>
          <w:kern w:val="28"/>
          <w:sz w:val="22"/>
          <w:szCs w:val="22"/>
          <w:lang w:eastAsia="en-GB"/>
          <w14:ligatures w14:val="none"/>
        </w:rPr>
        <w:t>,</w:t>
      </w:r>
      <w:r w:rsidRPr="0001343F">
        <w:rPr>
          <w:rFonts w:ascii="Gill Sans MT" w:eastAsia="Times New Roman" w:hAnsi="Gill Sans MT" w:cs="Times New Roman"/>
          <w:color w:val="000000"/>
          <w:kern w:val="28"/>
          <w:sz w:val="22"/>
          <w:szCs w:val="22"/>
          <w:lang w:eastAsia="en-GB"/>
          <w14:ligatures w14:val="none"/>
        </w:rPr>
        <w:t xml:space="preserve"> out of direct sunlight and away from naked flame.  Flash point of 3</w:t>
      </w:r>
      <w:r>
        <w:rPr>
          <w:rFonts w:ascii="Gill Sans MT" w:eastAsia="Times New Roman" w:hAnsi="Gill Sans MT" w:cs="Times New Roman"/>
          <w:color w:val="000000"/>
          <w:kern w:val="28"/>
          <w:sz w:val="22"/>
          <w:szCs w:val="22"/>
          <w:lang w:eastAsia="en-GB"/>
          <w14:ligatures w14:val="none"/>
        </w:rPr>
        <w:t>2</w:t>
      </w:r>
      <w:r w:rsidRPr="0001343F">
        <w:rPr>
          <w:rFonts w:ascii="Gill Sans MT" w:eastAsia="Times New Roman" w:hAnsi="Gill Sans MT" w:cs="Times New Roman"/>
          <w:color w:val="000000"/>
          <w:kern w:val="28"/>
          <w:sz w:val="22"/>
          <w:szCs w:val="22"/>
          <w:lang w:eastAsia="en-GB"/>
          <w14:ligatures w14:val="none"/>
        </w:rPr>
        <w:t>°c.</w:t>
      </w:r>
    </w:p>
    <w:p w14:paraId="7D5F7712" w14:textId="77777777" w:rsidR="0001343F" w:rsidRPr="0001343F" w:rsidRDefault="0001343F" w:rsidP="0001343F">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01343F">
        <w:rPr>
          <w:rFonts w:ascii="Gill Sans MT" w:eastAsia="Times New Roman" w:hAnsi="Gill Sans MT" w:cs="Times New Roman"/>
          <w:color w:val="000000"/>
          <w:kern w:val="28"/>
          <w:sz w:val="22"/>
          <w:szCs w:val="22"/>
          <w:lang w:eastAsia="en-GB"/>
          <w14:ligatures w14:val="none"/>
        </w:rPr>
        <w:t>Under normal conditions this product will remain usable for up to 2 years from delivery if stored correctly and unopened.</w:t>
      </w:r>
    </w:p>
    <w:p w14:paraId="5267EC04" w14:textId="5D15F1F6" w:rsidR="0001343F" w:rsidRPr="0001343F" w:rsidRDefault="0001343F" w:rsidP="0001343F">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01343F">
        <w:rPr>
          <w:rFonts w:ascii="Gill Sans MT" w:eastAsia="Times New Roman" w:hAnsi="Gill Sans MT" w:cs="Times New Roman"/>
          <w:color w:val="000000"/>
          <w:kern w:val="28"/>
          <w:sz w:val="22"/>
          <w:szCs w:val="22"/>
          <w:lang w:eastAsia="en-GB"/>
          <w14:ligatures w14:val="none"/>
        </w:rPr>
        <w:t>Store within the temperature range 5°C- 25°C</w:t>
      </w:r>
      <w:r w:rsidR="000E1D29">
        <w:rPr>
          <w:rFonts w:ascii="Gill Sans MT" w:eastAsia="Times New Roman" w:hAnsi="Gill Sans MT" w:cs="Times New Roman"/>
          <w:color w:val="000000"/>
          <w:kern w:val="28"/>
          <w:sz w:val="22"/>
          <w:szCs w:val="22"/>
          <w:lang w:eastAsia="en-GB"/>
          <w14:ligatures w14:val="none"/>
        </w:rPr>
        <w:t>.</w:t>
      </w:r>
    </w:p>
    <w:p w14:paraId="699AD006" w14:textId="7E6F5393" w:rsidR="00CE6A13" w:rsidRPr="003745BE" w:rsidRDefault="0001343F" w:rsidP="003745BE">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01343F">
        <w:rPr>
          <w:rFonts w:ascii="Gill Sans MT" w:eastAsia="Times New Roman" w:hAnsi="Gill Sans MT" w:cs="Times New Roman"/>
          <w:color w:val="000000"/>
          <w:kern w:val="28"/>
          <w:sz w:val="22"/>
          <w:szCs w:val="22"/>
          <w:lang w:eastAsia="en-GB"/>
          <w14:ligatures w14:val="none"/>
        </w:rPr>
        <w:t>NOT NORMALLY AFFECTED BY FROST</w:t>
      </w:r>
    </w:p>
    <w:tbl>
      <w:tblPr>
        <w:tblStyle w:val="TableGrid"/>
        <w:tblW w:w="0" w:type="auto"/>
        <w:tblLook w:val="04A0" w:firstRow="1" w:lastRow="0" w:firstColumn="1" w:lastColumn="0" w:noHBand="0" w:noVBand="1"/>
      </w:tblPr>
      <w:tblGrid>
        <w:gridCol w:w="10070"/>
      </w:tblGrid>
      <w:tr w:rsidR="005C26EA" w:rsidRPr="003745BE" w14:paraId="10BE9127" w14:textId="77777777" w:rsidTr="005C26EA">
        <w:tc>
          <w:tcPr>
            <w:tcW w:w="10070" w:type="dxa"/>
            <w:shd w:val="clear" w:color="auto" w:fill="99CCFF"/>
          </w:tcPr>
          <w:p w14:paraId="537EA3CA"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HEALTH AND SAFETY</w:t>
            </w:r>
          </w:p>
          <w:p w14:paraId="10CC82B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718E0FC" w14:textId="090F0926"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It is essential that when using any type of chemicals, whether they are disinfectants, washing detergents or mould treatments, that all vulnerable people, children, pets and animals are kept away from the materials and the areas being treated until they are dry. In addition, any spillages of chemicals must be cleaned up immediately before proceeding further with the work. </w:t>
      </w:r>
    </w:p>
    <w:p w14:paraId="507C0421"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chemical products in a safe place away from children and pets.</w:t>
      </w:r>
    </w:p>
    <w:p w14:paraId="40B744F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refer to the Safety, Health and Environmental Information on the container.</w:t>
      </w:r>
    </w:p>
    <w:p w14:paraId="51DED0C3" w14:textId="095AE74E"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Take special precautions during the surface preparation of </w:t>
      </w:r>
      <w:r w:rsidR="0001343F" w:rsidRPr="003745BE">
        <w:rPr>
          <w:rFonts w:ascii="Gill Sans MT" w:eastAsia="Times New Roman" w:hAnsi="Gill Sans MT" w:cs="Times New Roman"/>
          <w:color w:val="000000"/>
          <w:kern w:val="28"/>
          <w:sz w:val="22"/>
          <w:szCs w:val="22"/>
          <w:lang w:eastAsia="en-GB"/>
          <w14:ligatures w14:val="none"/>
        </w:rPr>
        <w:t>pre--1960</w:t>
      </w:r>
      <w:r w:rsidRPr="003745BE">
        <w:rPr>
          <w:rFonts w:ascii="Gill Sans MT" w:eastAsia="Times New Roman" w:hAnsi="Gill Sans MT" w:cs="Times New Roman"/>
          <w:color w:val="000000"/>
          <w:kern w:val="28"/>
          <w:sz w:val="22"/>
          <w:szCs w:val="22"/>
          <w:lang w:eastAsia="en-GB"/>
          <w14:ligatures w14:val="none"/>
        </w:rPr>
        <w:t>’s painted surfaces as they may contain harmful lead.</w:t>
      </w:r>
    </w:p>
    <w:p w14:paraId="32ECB8BC"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When preparing the surfaces avoid the inhalation of dust and/or metal particles. Wear a suitable facemask.</w:t>
      </w:r>
    </w:p>
    <w:p w14:paraId="3E77C35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Material Safety Data Sheets for this and all other products are freely available from the place of purchase or the address below.</w:t>
      </w:r>
    </w:p>
    <w:p w14:paraId="138CA4B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in secure dry conditions inaccessible to children, pets or animals.</w:t>
      </w:r>
    </w:p>
    <w:p w14:paraId="1596B88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Containers should be kept closed during storage.</w:t>
      </w:r>
    </w:p>
    <w:p w14:paraId="5230C1B1" w14:textId="58B381B4" w:rsidR="001F4C41" w:rsidRPr="003745BE" w:rsidRDefault="001F4C41" w:rsidP="009B14E2">
      <w:pPr>
        <w:widowControl w:val="0"/>
        <w:tabs>
          <w:tab w:val="left" w:pos="7725"/>
        </w:tabs>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Do not empty into drains, watercourses or access routes to septic tanks.</w:t>
      </w:r>
      <w:r w:rsidR="009B14E2">
        <w:rPr>
          <w:rFonts w:ascii="Gill Sans MT" w:eastAsia="Times New Roman" w:hAnsi="Gill Sans MT" w:cs="Times New Roman"/>
          <w:color w:val="000000"/>
          <w:kern w:val="28"/>
          <w:sz w:val="22"/>
          <w:szCs w:val="22"/>
          <w:lang w:eastAsia="en-GB"/>
          <w14:ligatures w14:val="none"/>
        </w:rPr>
        <w:tab/>
      </w:r>
    </w:p>
    <w:p w14:paraId="6D406C9D" w14:textId="3737C385" w:rsidR="00314319"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For further information contact the Sales office on 01372 743334.</w:t>
      </w:r>
    </w:p>
    <w:tbl>
      <w:tblPr>
        <w:tblStyle w:val="TableGrid"/>
        <w:tblW w:w="0" w:type="auto"/>
        <w:tblLook w:val="04A0" w:firstRow="1" w:lastRow="0" w:firstColumn="1" w:lastColumn="0" w:noHBand="0" w:noVBand="1"/>
      </w:tblPr>
      <w:tblGrid>
        <w:gridCol w:w="10070"/>
      </w:tblGrid>
      <w:tr w:rsidR="005C26EA" w:rsidRPr="003745BE" w14:paraId="2A483511" w14:textId="77777777" w:rsidTr="005C26EA">
        <w:tc>
          <w:tcPr>
            <w:tcW w:w="10070" w:type="dxa"/>
            <w:shd w:val="clear" w:color="auto" w:fill="99CCFF"/>
          </w:tcPr>
          <w:p w14:paraId="41954135" w14:textId="77777777" w:rsidR="005C26EA" w:rsidRPr="003745BE" w:rsidRDefault="005C26EA" w:rsidP="003745BE">
            <w:pPr>
              <w:rPr>
                <w:rFonts w:ascii="Gill Sans MT" w:hAnsi="Gill Sans MT"/>
                <w:sz w:val="22"/>
                <w:szCs w:val="22"/>
              </w:rPr>
            </w:pPr>
            <w:r w:rsidRPr="003745BE">
              <w:rPr>
                <w:rFonts w:ascii="Gill Sans MT" w:hAnsi="Gill Sans MT" w:cs="Times New Roman"/>
                <w:b/>
                <w:bCs/>
                <w:color w:val="0070C0"/>
                <w:sz w:val="22"/>
                <w:szCs w:val="22"/>
              </w:rPr>
              <w:t>GENERAL INFORMATION</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7932BB4B"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3ECAC88" w14:textId="011F9591" w:rsidR="00EC453B"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Apply all products in accordance with BS 6150: Code of practice for painting of buildings and BS 8000: Part 12:1989 </w:t>
      </w:r>
      <w:r w:rsidR="00EC453B" w:rsidRPr="003745BE">
        <w:rPr>
          <w:rFonts w:ascii="Gill Sans MT" w:eastAsia="Times New Roman" w:hAnsi="Gill Sans MT" w:cs="Times New Roman"/>
          <w:color w:val="000000"/>
          <w:kern w:val="28"/>
          <w:sz w:val="22"/>
          <w:szCs w:val="22"/>
          <w:lang w:eastAsia="en-GB"/>
          <w14:ligatures w14:val="none"/>
        </w:rPr>
        <w:t>workmanship on building sites and any additional requirements as detailed in a specification.</w:t>
      </w:r>
    </w:p>
    <w:p w14:paraId="19A3BBAB" w14:textId="0EBDE519"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All products should be applied in accordance with the Manufacturer’s Instructions/Product Data Sheets and Health &amp; Safety requirements.</w:t>
      </w:r>
    </w:p>
    <w:p w14:paraId="396355EE"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Inform the Contract Administrator of any discrepancy in specification of coatings and obtain instructions before proceeding with application.</w:t>
      </w:r>
    </w:p>
    <w:p w14:paraId="32E457E4"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Application of coatings will be taken as joint acceptance by the main contractor and sub-contractor of the suitability of surface and conditions within any given area to receive the specified coatings.</w:t>
      </w:r>
    </w:p>
    <w:p w14:paraId="7D0C83CA"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lastRenderedPageBreak/>
        <w:t>Due to continual changes in the condition of surfaces and substrates, a specification is only current for six months after which time a further inspection may be necessary.</w:t>
      </w:r>
    </w:p>
    <w:p w14:paraId="6428E4E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Every care is taken to ensure the information provided is accurate at the time of application.  MGC is, however, unable to guarantee results since it has no control over the level of preparation or conditions under which its products are applied.</w:t>
      </w:r>
    </w:p>
    <w:p w14:paraId="0FE249F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The information and coverages are given in good faith and are based on our experience and knowledge but without liability.</w:t>
      </w:r>
    </w:p>
    <w:p w14:paraId="70924CC2" w14:textId="7F6852EE"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contact MGC Technical Department on 01372 743334 should you have any enquiries regarding this specification.</w:t>
      </w:r>
    </w:p>
    <w:p w14:paraId="2BE660C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Calibri"/>
          <w:kern w:val="0"/>
          <w:sz w:val="22"/>
          <w:szCs w:val="22"/>
          <w:lang w:eastAsia="en-GB"/>
          <w14:ligatures w14:val="none"/>
        </w:rPr>
      </w:pPr>
    </w:p>
    <w:p w14:paraId="401CA4D0" w14:textId="77777777" w:rsidR="001F4C41" w:rsidRPr="003745BE" w:rsidRDefault="001F4C41" w:rsidP="003745BE">
      <w:pPr>
        <w:widowControl w:val="0"/>
        <w:autoSpaceDE w:val="0"/>
        <w:autoSpaceDN w:val="0"/>
        <w:adjustRightInd w:val="0"/>
        <w:spacing w:after="0" w:line="240" w:lineRule="auto"/>
        <w:rPr>
          <w:rFonts w:ascii="Gill Sans MT" w:eastAsia="Times New Roman" w:hAnsi="Gill Sans MT" w:cs="Calibri"/>
          <w:kern w:val="0"/>
          <w:sz w:val="22"/>
          <w:szCs w:val="22"/>
          <w:lang w:eastAsia="en-GB"/>
          <w14:ligatures w14:val="none"/>
        </w:rPr>
        <w:sectPr w:rsidR="001F4C41" w:rsidRPr="003745BE" w:rsidSect="007E0FA0">
          <w:footerReference w:type="default" r:id="rId8"/>
          <w:type w:val="continuous"/>
          <w:pgSz w:w="12240" w:h="15840"/>
          <w:pgMar w:top="1440" w:right="1080" w:bottom="1440" w:left="1080" w:header="720" w:footer="720" w:gutter="0"/>
          <w:cols w:space="720"/>
          <w:noEndnote/>
          <w:docGrid w:linePitch="326"/>
        </w:sectPr>
      </w:pPr>
    </w:p>
    <w:p w14:paraId="25EBA192"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sidRPr="003745BE">
        <w:rPr>
          <w:rFonts w:ascii="Gill Sans MT" w:eastAsia="Times New Roman" w:hAnsi="Gill Sans MT" w:cs="Times New Roman"/>
          <w:b/>
          <w:bCs/>
          <w:color w:val="0070C0"/>
          <w:kern w:val="28"/>
          <w:sz w:val="22"/>
          <w:szCs w:val="22"/>
          <w:lang w:eastAsia="en-GB"/>
          <w14:ligatures w14:val="none"/>
        </w:rPr>
        <w:t>TECHNICAL DATA SHEET</w:t>
      </w:r>
    </w:p>
    <w:p w14:paraId="5BA227FE" w14:textId="7DCFB4A6" w:rsidR="001F4C41" w:rsidRPr="003745BE" w:rsidRDefault="00221BA5"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Pr>
          <w:rFonts w:ascii="Gill Sans MT" w:eastAsia="Times New Roman" w:hAnsi="Gill Sans MT" w:cs="Times New Roman"/>
          <w:b/>
          <w:bCs/>
          <w:color w:val="0070C0"/>
          <w:kern w:val="28"/>
          <w:sz w:val="22"/>
          <w:szCs w:val="22"/>
          <w:lang w:eastAsia="en-GB"/>
          <w14:ligatures w14:val="none"/>
        </w:rPr>
        <w:t>HALODEC</w:t>
      </w:r>
    </w:p>
    <w:p w14:paraId="76E51FD3"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4F02D8B6"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3B40B015" w14:textId="77777777"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MOULD GROWTH CONSULTANTS LIMITED</w:t>
      </w:r>
    </w:p>
    <w:p w14:paraId="3BAFFA09" w14:textId="4721AFAF"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 xml:space="preserve">Unit A3 </w:t>
      </w:r>
      <w:proofErr w:type="spellStart"/>
      <w:r w:rsidRPr="003745BE">
        <w:rPr>
          <w:rFonts w:ascii="Gill Sans MT" w:eastAsia="Times New Roman" w:hAnsi="Gill Sans MT" w:cs="Times New Roman"/>
          <w:b/>
          <w:bCs/>
          <w:color w:val="000000"/>
          <w:kern w:val="28"/>
          <w:sz w:val="22"/>
          <w:szCs w:val="22"/>
          <w:lang w:eastAsia="en-GB"/>
          <w14:ligatures w14:val="none"/>
        </w:rPr>
        <w:t>Longmead</w:t>
      </w:r>
      <w:proofErr w:type="spellEnd"/>
      <w:r w:rsidRPr="003745BE">
        <w:rPr>
          <w:rFonts w:ascii="Gill Sans MT" w:eastAsia="Times New Roman" w:hAnsi="Gill Sans MT" w:cs="Times New Roman"/>
          <w:b/>
          <w:bCs/>
          <w:color w:val="000000"/>
          <w:kern w:val="28"/>
          <w:sz w:val="22"/>
          <w:szCs w:val="22"/>
          <w:lang w:eastAsia="en-GB"/>
          <w14:ligatures w14:val="none"/>
        </w:rPr>
        <w:t xml:space="preserve"> Business Centre, Blenheim Road, Epsom, Surrey KT19 9QQ</w:t>
      </w:r>
    </w:p>
    <w:p w14:paraId="71540631" w14:textId="725D9D1F" w:rsidR="007E1FFD" w:rsidRPr="00443868"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Calibri"/>
          <w:kern w:val="0"/>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Tel: 01372 743334       Email: info@mgcltd.co.uk</w:t>
      </w:r>
      <w:r w:rsidRPr="003745BE">
        <w:rPr>
          <w:rFonts w:ascii="Gill Sans MT" w:eastAsia="Times New Roman" w:hAnsi="Gill Sans MT" w:cs="Times New Roman"/>
          <w:b/>
          <w:bCs/>
          <w:color w:val="000000"/>
          <w:kern w:val="28"/>
          <w:sz w:val="22"/>
          <w:szCs w:val="22"/>
          <w:lang w:eastAsia="en-GB"/>
          <w14:ligatures w14:val="none"/>
        </w:rPr>
        <w:tab/>
        <w:t xml:space="preserve"> Website: ww</w:t>
      </w:r>
      <w:r w:rsidRPr="00314319">
        <w:rPr>
          <w:rFonts w:ascii="Gill Sans MT" w:eastAsia="Times New Roman" w:hAnsi="Gill Sans MT" w:cs="Times New Roman"/>
          <w:b/>
          <w:bCs/>
          <w:color w:val="000000"/>
          <w:kern w:val="28"/>
          <w:sz w:val="22"/>
          <w:szCs w:val="22"/>
          <w:lang w:eastAsia="en-GB"/>
          <w14:ligatures w14:val="none"/>
        </w:rPr>
        <w:t>w.mgcltd.co.uk</w:t>
      </w:r>
    </w:p>
    <w:sectPr w:rsidR="007E1FFD" w:rsidRPr="00443868" w:rsidSect="007E0FA0">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3F63" w14:textId="77777777" w:rsidR="00252758" w:rsidRDefault="00252758" w:rsidP="00252758">
      <w:pPr>
        <w:spacing w:after="0" w:line="240" w:lineRule="auto"/>
      </w:pPr>
      <w:r>
        <w:separator/>
      </w:r>
    </w:p>
  </w:endnote>
  <w:endnote w:type="continuationSeparator" w:id="0">
    <w:p w14:paraId="40413576" w14:textId="77777777" w:rsidR="00252758" w:rsidRDefault="00252758" w:rsidP="0025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029" w14:textId="3455A24F" w:rsidR="00252758" w:rsidRPr="003745BE" w:rsidRDefault="00221BA5" w:rsidP="001526C4">
    <w:pPr>
      <w:pStyle w:val="Footer"/>
      <w:jc w:val="right"/>
      <w:rPr>
        <w:rFonts w:ascii="Gill Sans MT" w:hAnsi="Gill Sans MT"/>
        <w:sz w:val="22"/>
        <w:szCs w:val="22"/>
      </w:rPr>
    </w:pPr>
    <w:proofErr w:type="spellStart"/>
    <w:r>
      <w:rPr>
        <w:rFonts w:ascii="Gill Sans MT" w:hAnsi="Gill Sans MT"/>
        <w:sz w:val="22"/>
        <w:szCs w:val="22"/>
      </w:rPr>
      <w:t>Halodec</w:t>
    </w:r>
    <w:proofErr w:type="spellEnd"/>
  </w:p>
  <w:p w14:paraId="3A471EF5" w14:textId="77777777" w:rsidR="00252758" w:rsidRDefault="0025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5754" w14:textId="77777777" w:rsidR="00252758" w:rsidRDefault="00252758" w:rsidP="00252758">
      <w:pPr>
        <w:spacing w:after="0" w:line="240" w:lineRule="auto"/>
      </w:pPr>
      <w:r>
        <w:separator/>
      </w:r>
    </w:p>
  </w:footnote>
  <w:footnote w:type="continuationSeparator" w:id="0">
    <w:p w14:paraId="45E4B9CC" w14:textId="77777777" w:rsidR="00252758" w:rsidRDefault="00252758" w:rsidP="00252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1"/>
    <w:rsid w:val="0001343F"/>
    <w:rsid w:val="000410B6"/>
    <w:rsid w:val="00066A0A"/>
    <w:rsid w:val="00080A56"/>
    <w:rsid w:val="000B5B52"/>
    <w:rsid w:val="000E1D29"/>
    <w:rsid w:val="00126CE8"/>
    <w:rsid w:val="001526C4"/>
    <w:rsid w:val="00161EDD"/>
    <w:rsid w:val="001A0A80"/>
    <w:rsid w:val="001A7C2D"/>
    <w:rsid w:val="001F4C41"/>
    <w:rsid w:val="00221BA5"/>
    <w:rsid w:val="00252758"/>
    <w:rsid w:val="0025575F"/>
    <w:rsid w:val="00290924"/>
    <w:rsid w:val="0029446C"/>
    <w:rsid w:val="002B5AEC"/>
    <w:rsid w:val="002F2EC3"/>
    <w:rsid w:val="00314319"/>
    <w:rsid w:val="003153A0"/>
    <w:rsid w:val="00362B3C"/>
    <w:rsid w:val="003662EC"/>
    <w:rsid w:val="003673B4"/>
    <w:rsid w:val="003745BE"/>
    <w:rsid w:val="003C0359"/>
    <w:rsid w:val="00407747"/>
    <w:rsid w:val="00443868"/>
    <w:rsid w:val="004A10F4"/>
    <w:rsid w:val="004C7390"/>
    <w:rsid w:val="004F520F"/>
    <w:rsid w:val="00535D23"/>
    <w:rsid w:val="0054228F"/>
    <w:rsid w:val="00570A34"/>
    <w:rsid w:val="00584108"/>
    <w:rsid w:val="00594971"/>
    <w:rsid w:val="005C26EA"/>
    <w:rsid w:val="005E5B57"/>
    <w:rsid w:val="00620C0A"/>
    <w:rsid w:val="00621641"/>
    <w:rsid w:val="0063446C"/>
    <w:rsid w:val="006D62D4"/>
    <w:rsid w:val="006E5420"/>
    <w:rsid w:val="006F05EC"/>
    <w:rsid w:val="007078F9"/>
    <w:rsid w:val="007C5A7A"/>
    <w:rsid w:val="007E0FA0"/>
    <w:rsid w:val="007E1FFD"/>
    <w:rsid w:val="00802E72"/>
    <w:rsid w:val="00805102"/>
    <w:rsid w:val="0083737C"/>
    <w:rsid w:val="008634F8"/>
    <w:rsid w:val="008C4054"/>
    <w:rsid w:val="008D1CEC"/>
    <w:rsid w:val="008D3F11"/>
    <w:rsid w:val="008D45E6"/>
    <w:rsid w:val="008E43CB"/>
    <w:rsid w:val="008F7176"/>
    <w:rsid w:val="00911EA2"/>
    <w:rsid w:val="00930642"/>
    <w:rsid w:val="009472FE"/>
    <w:rsid w:val="009679DB"/>
    <w:rsid w:val="009B14E2"/>
    <w:rsid w:val="009D0A42"/>
    <w:rsid w:val="009E22C4"/>
    <w:rsid w:val="009F2C23"/>
    <w:rsid w:val="00A249C4"/>
    <w:rsid w:val="00A73DBB"/>
    <w:rsid w:val="00A82327"/>
    <w:rsid w:val="00A97610"/>
    <w:rsid w:val="00AB78E6"/>
    <w:rsid w:val="00B3325B"/>
    <w:rsid w:val="00B57266"/>
    <w:rsid w:val="00B80DC5"/>
    <w:rsid w:val="00C146B2"/>
    <w:rsid w:val="00C30D3B"/>
    <w:rsid w:val="00CE6A13"/>
    <w:rsid w:val="00CF1AD9"/>
    <w:rsid w:val="00D03D0E"/>
    <w:rsid w:val="00D54ABB"/>
    <w:rsid w:val="00D74B8C"/>
    <w:rsid w:val="00DA39AC"/>
    <w:rsid w:val="00E40166"/>
    <w:rsid w:val="00E66CAB"/>
    <w:rsid w:val="00E7762B"/>
    <w:rsid w:val="00E83026"/>
    <w:rsid w:val="00E92BD6"/>
    <w:rsid w:val="00EC3DD2"/>
    <w:rsid w:val="00EC453B"/>
    <w:rsid w:val="00EC4FC2"/>
    <w:rsid w:val="00F37FC4"/>
    <w:rsid w:val="00F43BD2"/>
    <w:rsid w:val="00F45BE5"/>
    <w:rsid w:val="00F676B9"/>
    <w:rsid w:val="00F7514B"/>
    <w:rsid w:val="00FA4B92"/>
    <w:rsid w:val="00FC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38C"/>
  <w15:chartTrackingRefBased/>
  <w15:docId w15:val="{702F8E08-6240-4B73-911A-979C2AE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41"/>
    <w:rPr>
      <w:rFonts w:eastAsiaTheme="majorEastAsia" w:cstheme="majorBidi"/>
      <w:color w:val="272727" w:themeColor="text1" w:themeTint="D8"/>
    </w:rPr>
  </w:style>
  <w:style w:type="paragraph" w:styleId="Title">
    <w:name w:val="Title"/>
    <w:basedOn w:val="Normal"/>
    <w:next w:val="Normal"/>
    <w:link w:val="TitleChar"/>
    <w:uiPriority w:val="10"/>
    <w:qFormat/>
    <w:rsid w:val="001F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41"/>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1"/>
    <w:rPr>
      <w:i/>
      <w:iCs/>
      <w:color w:val="404040" w:themeColor="text1" w:themeTint="BF"/>
    </w:rPr>
  </w:style>
  <w:style w:type="paragraph" w:styleId="ListParagraph">
    <w:name w:val="List Paragraph"/>
    <w:basedOn w:val="Normal"/>
    <w:uiPriority w:val="34"/>
    <w:qFormat/>
    <w:rsid w:val="001F4C41"/>
    <w:pPr>
      <w:ind w:left="720"/>
      <w:contextualSpacing/>
    </w:pPr>
  </w:style>
  <w:style w:type="character" w:styleId="IntenseEmphasis">
    <w:name w:val="Intense Emphasis"/>
    <w:basedOn w:val="DefaultParagraphFont"/>
    <w:uiPriority w:val="21"/>
    <w:qFormat/>
    <w:rsid w:val="001F4C41"/>
    <w:rPr>
      <w:i/>
      <w:iCs/>
      <w:color w:val="0F4761" w:themeColor="accent1" w:themeShade="BF"/>
    </w:rPr>
  </w:style>
  <w:style w:type="paragraph" w:styleId="IntenseQuote">
    <w:name w:val="Intense Quote"/>
    <w:basedOn w:val="Normal"/>
    <w:next w:val="Normal"/>
    <w:link w:val="IntenseQuoteChar"/>
    <w:uiPriority w:val="30"/>
    <w:qFormat/>
    <w:rsid w:val="001F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41"/>
    <w:rPr>
      <w:i/>
      <w:iCs/>
      <w:color w:val="0F4761" w:themeColor="accent1" w:themeShade="BF"/>
    </w:rPr>
  </w:style>
  <w:style w:type="character" w:styleId="IntenseReference">
    <w:name w:val="Intense Reference"/>
    <w:basedOn w:val="DefaultParagraphFont"/>
    <w:uiPriority w:val="32"/>
    <w:qFormat/>
    <w:rsid w:val="001F4C41"/>
    <w:rPr>
      <w:b/>
      <w:bCs/>
      <w:smallCaps/>
      <w:color w:val="0F4761" w:themeColor="accent1" w:themeShade="BF"/>
      <w:spacing w:val="5"/>
    </w:rPr>
  </w:style>
  <w:style w:type="paragraph" w:styleId="Header">
    <w:name w:val="header"/>
    <w:basedOn w:val="Normal"/>
    <w:link w:val="HeaderChar"/>
    <w:uiPriority w:val="99"/>
    <w:unhideWhenUsed/>
    <w:rsid w:val="00252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58"/>
  </w:style>
  <w:style w:type="paragraph" w:styleId="Footer">
    <w:name w:val="footer"/>
    <w:basedOn w:val="Normal"/>
    <w:link w:val="FooterChar"/>
    <w:uiPriority w:val="99"/>
    <w:unhideWhenUsed/>
    <w:rsid w:val="00252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58"/>
  </w:style>
  <w:style w:type="table" w:styleId="TableGrid">
    <w:name w:val="Table Grid"/>
    <w:basedOn w:val="TableNormal"/>
    <w:uiPriority w:val="39"/>
    <w:rsid w:val="003C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18BC-EBDD-4F10-9186-8965AA04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4147</TotalTime>
  <Pages>4</Pages>
  <Words>1182</Words>
  <Characters>6348</Characters>
  <Application>Microsoft Office Word</Application>
  <DocSecurity>0</DocSecurity>
  <Lines>141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Hughes-Keast</dc:creator>
  <cp:keywords/>
  <dc:description/>
  <cp:lastModifiedBy>Victoria Hughes-Keast</cp:lastModifiedBy>
  <cp:revision>10</cp:revision>
  <cp:lastPrinted>2025-11-18T10:57:00Z</cp:lastPrinted>
  <dcterms:created xsi:type="dcterms:W3CDTF">2025-11-19T09:36:00Z</dcterms:created>
  <dcterms:modified xsi:type="dcterms:W3CDTF">2025-12-08T09:40:00Z</dcterms:modified>
</cp:coreProperties>
</file>